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left"/>
        <w:textAlignment w:val="auto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附件一：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b w:val="0"/>
          <w:bCs w:val="0"/>
          <w:sz w:val="44"/>
          <w:szCs w:val="44"/>
          <w:lang w:val="en-US" w:eastAsia="zh-CN"/>
        </w:rPr>
      </w:pPr>
      <w:bookmarkStart w:id="0" w:name="_GoBack"/>
      <w:r>
        <w:rPr>
          <w:rFonts w:hint="eastAsia" w:ascii="方正小标宋_GBK" w:hAnsi="方正小标宋_GBK" w:eastAsia="方正小标宋_GBK" w:cs="方正小标宋_GBK"/>
          <w:b w:val="0"/>
          <w:bCs w:val="0"/>
          <w:sz w:val="44"/>
          <w:szCs w:val="44"/>
          <w:lang w:val="en-US" w:eastAsia="zh-CN"/>
        </w:rPr>
        <w:t>汽车阳光报废服务规范</w:t>
      </w:r>
    </w:p>
    <w:bookmarkEnd w:id="0"/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center"/>
        <w:textAlignment w:val="auto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为加快淘汰老旧汽车、改善环境质量，为广大车主提供“透明、安全、高效”的汽车报废服务，广州市汽车服务业协会联合******（汽车销售店全称）及*****（汽车报废企业全称）共同成立“汽车阳光报废服务点（***店）”，为广大车主作出以下承诺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服务至上、安全高效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1、快速核查：快速核查车辆信息、是否符合报废条件及相关补贴要求，并及时反馈结果。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2、正规报废：汽车报废企业资质齐全、手续安全，报废流程透明可追溯，一站式手续办理。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3、全程免费：免费拖车、免费办理手续。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4、快速注销：正常非监管车辆5个工作日内完成报废注销；异常车辆，针对不同类型的问题车辆，提供报废处理方案及相关指引。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5、客户服务：专业的汽车报废客服团队提供服务，咨询热线（*****电话号码）。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6、残值公示：（残值计算标准）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承诺企业：******（汽车销售店）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      ******（汽车报废企业）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监督机构：广州市汽车服务业协会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投诉电话：020-88526779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B983625"/>
    <w:rsid w:val="7B9836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2020-06-09T09:19:00Z</dcterms:created>
  <dc:creator>Administrator</dc:creator>
  <cp:lastModifiedBy>Administrator</cp:lastModifiedBy>
  <dcterms:modified xsi:type="dcterms:W3CDTF">2020-06-09T09:19:45Z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